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C6" w:rsidRDefault="005B5AC6" w:rsidP="005B5AC6">
      <w:pPr>
        <w:pStyle w:val="Heading1"/>
        <w:keepLines w:val="0"/>
        <w:numPr>
          <w:ilvl w:val="0"/>
          <w:numId w:val="10"/>
        </w:numPr>
        <w:tabs>
          <w:tab w:val="left" w:pos="-2160"/>
        </w:tabs>
        <w:spacing w:after="240"/>
        <w:contextualSpacing w:val="0"/>
        <w:rPr>
          <w:lang w:val="en-US"/>
        </w:rPr>
      </w:pPr>
      <w:bookmarkStart w:id="0" w:name="_Toc392666739"/>
      <w:r>
        <w:rPr>
          <w:lang w:val="en-US"/>
        </w:rPr>
        <w:t>Internal Software Design Recommendation</w:t>
      </w:r>
      <w:bookmarkEnd w:id="0"/>
    </w:p>
    <w:p w:rsidR="005B5AC6" w:rsidRPr="00F12553" w:rsidRDefault="005B5AC6" w:rsidP="005B5AC6">
      <w:pPr>
        <w:pStyle w:val="KommentierterInhalt"/>
        <w:spacing w:after="120"/>
        <w:jc w:val="both"/>
        <w:rPr>
          <w:i w:val="0"/>
          <w:iCs/>
          <w:color w:val="auto"/>
          <w:sz w:val="24"/>
          <w:szCs w:val="24"/>
          <w:lang w:val="en-US"/>
        </w:rPr>
      </w:pPr>
      <w:r w:rsidRPr="00F12553">
        <w:rPr>
          <w:i w:val="0"/>
          <w:iCs/>
          <w:color w:val="auto"/>
          <w:sz w:val="24"/>
          <w:szCs w:val="24"/>
          <w:lang w:val="en-US"/>
        </w:rPr>
        <w:t>When implementing FESA device software a few issues should be considered to help ease testing the software from the beginning on and from different point</w:t>
      </w:r>
      <w:r>
        <w:rPr>
          <w:i w:val="0"/>
          <w:iCs/>
          <w:color w:val="auto"/>
          <w:sz w:val="24"/>
          <w:szCs w:val="24"/>
          <w:lang w:val="en-US"/>
        </w:rPr>
        <w:t>s of views.</w:t>
      </w:r>
    </w:p>
    <w:p w:rsidR="005B5AC6" w:rsidRPr="00F12553" w:rsidRDefault="005B5AC6" w:rsidP="005B5AC6">
      <w:pPr>
        <w:pStyle w:val="KommentierterInhalt"/>
        <w:spacing w:after="120"/>
        <w:jc w:val="both"/>
        <w:rPr>
          <w:i w:val="0"/>
          <w:iCs/>
          <w:color w:val="auto"/>
          <w:sz w:val="24"/>
          <w:szCs w:val="24"/>
          <w:lang w:val="en-US"/>
        </w:rPr>
      </w:pPr>
      <w:r w:rsidRPr="00F12553">
        <w:rPr>
          <w:i w:val="0"/>
          <w:iCs/>
          <w:color w:val="auto"/>
          <w:sz w:val="24"/>
          <w:szCs w:val="24"/>
          <w:lang w:val="en-US"/>
        </w:rPr>
        <w:t xml:space="preserve">Application developers desire permanent access to FESA devices to be able to adjust and test their applications. FESA device installations should be offered permanently in an environment well separated from the accelerator to the applications developers. Since providing dedicated equipment for testing the applications would be too costly, the FESA classes should run without equipment hardware on central servers. This implies that timing information will not be available on these </w:t>
      </w:r>
      <w:r>
        <w:rPr>
          <w:i w:val="0"/>
          <w:iCs/>
          <w:color w:val="auto"/>
          <w:sz w:val="24"/>
          <w:szCs w:val="24"/>
          <w:lang w:val="en-US"/>
        </w:rPr>
        <w:t>FESA devices</w:t>
      </w:r>
      <w:r w:rsidRPr="00F12553">
        <w:rPr>
          <w:i w:val="0"/>
          <w:iCs/>
          <w:color w:val="auto"/>
          <w:sz w:val="24"/>
          <w:szCs w:val="24"/>
          <w:lang w:val="en-US"/>
        </w:rPr>
        <w:t>. The</w:t>
      </w:r>
      <w:r>
        <w:rPr>
          <w:i w:val="0"/>
          <w:iCs/>
          <w:color w:val="auto"/>
          <w:sz w:val="24"/>
          <w:szCs w:val="24"/>
          <w:lang w:val="en-US"/>
        </w:rPr>
        <w:t>se FESA</w:t>
      </w:r>
      <w:r w:rsidRPr="00F12553">
        <w:rPr>
          <w:i w:val="0"/>
          <w:iCs/>
          <w:color w:val="auto"/>
          <w:sz w:val="24"/>
          <w:szCs w:val="24"/>
          <w:lang w:val="en-US"/>
        </w:rPr>
        <w:t xml:space="preserve"> devices should be permanently installed in a test environment that is clearly separated from the productive accelerator installation.</w:t>
      </w:r>
    </w:p>
    <w:p w:rsidR="005B5AC6" w:rsidRPr="00F12553" w:rsidRDefault="005B5AC6" w:rsidP="005B5AC6">
      <w:pPr>
        <w:pStyle w:val="KommentierterInhalt"/>
        <w:spacing w:after="120"/>
        <w:jc w:val="both"/>
        <w:rPr>
          <w:i w:val="0"/>
          <w:iCs/>
          <w:color w:val="auto"/>
          <w:sz w:val="24"/>
          <w:szCs w:val="24"/>
          <w:lang w:val="en-US"/>
        </w:rPr>
      </w:pPr>
      <w:r w:rsidRPr="00F12553">
        <w:rPr>
          <w:i w:val="0"/>
          <w:iCs/>
          <w:color w:val="auto"/>
          <w:sz w:val="24"/>
          <w:szCs w:val="24"/>
          <w:lang w:val="en-US"/>
        </w:rPr>
        <w:t xml:space="preserve">The idea is to offer FESA device software as mockup devices. These mockup devices should offer the same set of properties and a partially similar behavior as the productive version which is installed in the accelerator. This does not imply to develop the FESA software twice. Ideally the same FESA class implementation runs together with hardware equipment </w:t>
      </w:r>
      <w:r w:rsidRPr="00DA6F87">
        <w:rPr>
          <w:i w:val="0"/>
          <w:iCs/>
          <w:color w:val="auto"/>
          <w:sz w:val="24"/>
          <w:szCs w:val="24"/>
          <w:u w:val="single"/>
          <w:lang w:val="en-US"/>
        </w:rPr>
        <w:t>and</w:t>
      </w:r>
      <w:r w:rsidRPr="00F12553">
        <w:rPr>
          <w:i w:val="0"/>
          <w:iCs/>
          <w:color w:val="auto"/>
          <w:sz w:val="24"/>
          <w:szCs w:val="24"/>
          <w:lang w:val="en-US"/>
        </w:rPr>
        <w:t xml:space="preserve"> within the test environment.</w:t>
      </w:r>
    </w:p>
    <w:p w:rsidR="005B5AC6" w:rsidRDefault="005B5AC6" w:rsidP="005B5AC6">
      <w:pPr>
        <w:pStyle w:val="KommentierterInhalt"/>
        <w:spacing w:after="120"/>
        <w:jc w:val="both"/>
        <w:rPr>
          <w:i w:val="0"/>
          <w:iCs/>
          <w:color w:val="auto"/>
          <w:sz w:val="24"/>
          <w:szCs w:val="24"/>
          <w:lang w:val="en-US"/>
        </w:rPr>
      </w:pPr>
      <w:r>
        <w:rPr>
          <w:i w:val="0"/>
          <w:iCs/>
          <w:color w:val="auto"/>
          <w:sz w:val="24"/>
          <w:szCs w:val="24"/>
          <w:lang w:val="en-US"/>
        </w:rPr>
        <w:t>It is generally recommended to</w:t>
      </w:r>
    </w:p>
    <w:p w:rsidR="005B5AC6" w:rsidRDefault="005B5AC6" w:rsidP="005B5AC6">
      <w:pPr>
        <w:pStyle w:val="PlainText"/>
        <w:numPr>
          <w:ilvl w:val="0"/>
          <w:numId w:val="11"/>
        </w:numPr>
        <w:spacing w:after="120"/>
        <w:jc w:val="both"/>
        <w:rPr>
          <w:rFonts w:ascii="Arial" w:hAnsi="Arial" w:cs="Arial"/>
          <w:sz w:val="24"/>
          <w:szCs w:val="24"/>
          <w:lang w:val="en-US"/>
        </w:rPr>
      </w:pPr>
      <w:r>
        <w:rPr>
          <w:rFonts w:ascii="Arial" w:hAnsi="Arial" w:cs="Arial"/>
          <w:sz w:val="24"/>
          <w:szCs w:val="24"/>
          <w:lang w:val="en-US"/>
        </w:rPr>
        <w:t xml:space="preserve">Never </w:t>
      </w:r>
      <w:r w:rsidRPr="00292F0E">
        <w:rPr>
          <w:rFonts w:ascii="Arial" w:hAnsi="Arial" w:cs="Arial"/>
          <w:sz w:val="24"/>
          <w:szCs w:val="24"/>
          <w:lang w:val="en-US"/>
        </w:rPr>
        <w:t xml:space="preserve">directly access the hardware components in the FESA actions but use an intermediate software layer that encapsulates the API of the hardware components. </w:t>
      </w:r>
      <w:r>
        <w:rPr>
          <w:rFonts w:ascii="Arial" w:hAnsi="Arial" w:cs="Arial"/>
          <w:sz w:val="24"/>
          <w:szCs w:val="24"/>
          <w:lang w:val="en-US"/>
        </w:rPr>
        <w:t>E.g. provide a function</w:t>
      </w:r>
      <w:r w:rsidRPr="00F12553">
        <w:rPr>
          <w:rFonts w:ascii="Arial" w:hAnsi="Arial" w:cs="Arial"/>
          <w:sz w:val="24"/>
          <w:szCs w:val="24"/>
          <w:lang w:val="en-US"/>
        </w:rPr>
        <w:t xml:space="preserve"> ‘</w:t>
      </w:r>
      <w:proofErr w:type="spellStart"/>
      <w:r w:rsidRPr="00F12553">
        <w:rPr>
          <w:rFonts w:ascii="Arial" w:hAnsi="Arial" w:cs="Arial"/>
          <w:sz w:val="24"/>
          <w:szCs w:val="24"/>
          <w:lang w:val="en-US"/>
        </w:rPr>
        <w:t>setGain</w:t>
      </w:r>
      <w:proofErr w:type="spellEnd"/>
      <w:r w:rsidRPr="00F12553">
        <w:rPr>
          <w:rFonts w:ascii="Arial" w:hAnsi="Arial" w:cs="Arial"/>
          <w:sz w:val="24"/>
          <w:szCs w:val="24"/>
          <w:lang w:val="en-US"/>
        </w:rPr>
        <w:t xml:space="preserve">(float gain)’ which encapsulates writing to the gain-register of the </w:t>
      </w:r>
      <w:r w:rsidRPr="00292F0E">
        <w:rPr>
          <w:rFonts w:ascii="Arial" w:hAnsi="Arial" w:cs="Arial"/>
          <w:sz w:val="24"/>
          <w:szCs w:val="24"/>
          <w:lang w:val="en-US"/>
        </w:rPr>
        <w:t>hardware component</w:t>
      </w:r>
      <w:r w:rsidRPr="00F12553">
        <w:rPr>
          <w:rFonts w:ascii="Arial" w:hAnsi="Arial" w:cs="Arial"/>
          <w:sz w:val="24"/>
          <w:szCs w:val="24"/>
          <w:lang w:val="en-US"/>
        </w:rPr>
        <w:t>.</w:t>
      </w:r>
      <w:r>
        <w:rPr>
          <w:rFonts w:ascii="Arial" w:hAnsi="Arial" w:cs="Arial"/>
          <w:sz w:val="24"/>
          <w:szCs w:val="24"/>
          <w:lang w:val="en-US"/>
        </w:rPr>
        <w:t xml:space="preserve"> Inside this method the decision of using the real hardware or a simulation can be made</w:t>
      </w:r>
    </w:p>
    <w:p w:rsidR="005B5AC6" w:rsidRPr="00F12553" w:rsidRDefault="005B5AC6" w:rsidP="005B5AC6">
      <w:pPr>
        <w:pStyle w:val="PlainText"/>
        <w:numPr>
          <w:ilvl w:val="0"/>
          <w:numId w:val="11"/>
        </w:numPr>
        <w:spacing w:after="120"/>
        <w:jc w:val="both"/>
        <w:rPr>
          <w:rFonts w:ascii="Arial" w:hAnsi="Arial" w:cs="Arial"/>
          <w:sz w:val="24"/>
          <w:szCs w:val="24"/>
          <w:lang w:val="en-US"/>
        </w:rPr>
      </w:pPr>
      <w:r>
        <w:rPr>
          <w:rFonts w:ascii="Arial" w:hAnsi="Arial" w:cs="Arial"/>
          <w:sz w:val="24"/>
          <w:szCs w:val="24"/>
          <w:lang w:val="en-US"/>
        </w:rPr>
        <w:t>Make use of the timing simulation in the test environment (application-argument “-</w:t>
      </w:r>
      <w:proofErr w:type="spellStart"/>
      <w:r>
        <w:rPr>
          <w:rFonts w:ascii="Arial" w:hAnsi="Arial" w:cs="Arial"/>
          <w:sz w:val="24"/>
          <w:szCs w:val="24"/>
          <w:lang w:val="en-US"/>
        </w:rPr>
        <w:t>timsim</w:t>
      </w:r>
      <w:proofErr w:type="spellEnd"/>
      <w:r>
        <w:rPr>
          <w:rFonts w:ascii="Arial" w:hAnsi="Arial" w:cs="Arial"/>
          <w:sz w:val="24"/>
          <w:szCs w:val="24"/>
          <w:lang w:val="en-US"/>
        </w:rPr>
        <w:t>”) in order to simulate the real timing.</w:t>
      </w:r>
    </w:p>
    <w:p w:rsidR="005B5AC6" w:rsidRDefault="005B5AC6" w:rsidP="005B5AC6">
      <w:pPr>
        <w:pStyle w:val="KommentierterInhalt"/>
        <w:spacing w:after="120"/>
        <w:jc w:val="both"/>
        <w:rPr>
          <w:i w:val="0"/>
          <w:iCs/>
          <w:color w:val="auto"/>
          <w:sz w:val="24"/>
          <w:szCs w:val="24"/>
          <w:lang w:val="en-US"/>
        </w:rPr>
      </w:pPr>
    </w:p>
    <w:p w:rsidR="005B5AC6" w:rsidRPr="000237D7" w:rsidRDefault="005B5AC6" w:rsidP="005B5AC6">
      <w:pPr>
        <w:pStyle w:val="KommentierterInhalt"/>
        <w:spacing w:after="120"/>
        <w:jc w:val="both"/>
        <w:rPr>
          <w:i w:val="0"/>
          <w:color w:val="auto"/>
          <w:sz w:val="24"/>
          <w:szCs w:val="24"/>
          <w:lang w:val="en-US"/>
        </w:rPr>
      </w:pPr>
      <w:r>
        <w:rPr>
          <w:i w:val="0"/>
          <w:color w:val="auto"/>
          <w:sz w:val="24"/>
          <w:szCs w:val="24"/>
          <w:lang w:val="en-US"/>
        </w:rPr>
        <w:t>To distinguish</w:t>
      </w:r>
      <w:r w:rsidRPr="0084240F">
        <w:rPr>
          <w:i w:val="0"/>
          <w:color w:val="auto"/>
          <w:sz w:val="24"/>
          <w:szCs w:val="24"/>
          <w:lang w:val="en-US"/>
        </w:rPr>
        <w:t xml:space="preserve"> productive</w:t>
      </w:r>
      <w:r>
        <w:rPr>
          <w:i w:val="0"/>
          <w:color w:val="auto"/>
          <w:sz w:val="24"/>
          <w:szCs w:val="24"/>
          <w:lang w:val="en-US"/>
        </w:rPr>
        <w:t xml:space="preserve"> devices</w:t>
      </w:r>
      <w:r w:rsidRPr="0084240F">
        <w:rPr>
          <w:i w:val="0"/>
          <w:color w:val="auto"/>
          <w:sz w:val="24"/>
          <w:szCs w:val="24"/>
          <w:lang w:val="en-US"/>
        </w:rPr>
        <w:t xml:space="preserve"> from the</w:t>
      </w:r>
      <w:r>
        <w:rPr>
          <w:i w:val="0"/>
          <w:color w:val="auto"/>
          <w:sz w:val="24"/>
          <w:szCs w:val="24"/>
          <w:lang w:val="en-US"/>
        </w:rPr>
        <w:t xml:space="preserve"> ones in the test environment, the names of devices running in the test environment should be suffixed with “Test”.</w:t>
      </w:r>
    </w:p>
    <w:p w:rsidR="005B5AC6" w:rsidRPr="0084240F" w:rsidRDefault="005B5AC6" w:rsidP="005B5AC6">
      <w:pPr>
        <w:pStyle w:val="KommentierterInhalt"/>
        <w:spacing w:after="120"/>
        <w:jc w:val="both"/>
        <w:rPr>
          <w:i w:val="0"/>
          <w:color w:val="auto"/>
          <w:sz w:val="24"/>
          <w:szCs w:val="24"/>
          <w:lang w:val="en-US"/>
        </w:rPr>
      </w:pPr>
      <w:r w:rsidRPr="0084240F">
        <w:rPr>
          <w:i w:val="0"/>
          <w:color w:val="auto"/>
          <w:sz w:val="24"/>
          <w:szCs w:val="24"/>
          <w:lang w:val="en-US"/>
        </w:rPr>
        <w:t>A full device simulation will not be easily realized and is therefore not expected. However a partial simulation of the main properties will help to test FESA device software at an early stage and to develop application software in parallel.</w:t>
      </w:r>
    </w:p>
    <w:p w:rsidR="005B5AC6" w:rsidRPr="00F12553" w:rsidRDefault="005B5AC6" w:rsidP="005B5AC6">
      <w:pPr>
        <w:pStyle w:val="PlainText"/>
        <w:rPr>
          <w:rFonts w:ascii="Arial" w:hAnsi="Arial" w:cs="Arial"/>
          <w:sz w:val="24"/>
          <w:szCs w:val="24"/>
          <w:lang w:val="en-US"/>
        </w:rPr>
      </w:pPr>
      <w:r>
        <w:rPr>
          <w:rFonts w:ascii="Arial" w:hAnsi="Arial" w:cs="Arial"/>
          <w:sz w:val="24"/>
          <w:szCs w:val="24"/>
          <w:lang w:val="en-US"/>
        </w:rPr>
        <w:t xml:space="preserve">The </w:t>
      </w:r>
      <w:r w:rsidRPr="00F12553">
        <w:rPr>
          <w:rFonts w:ascii="Arial" w:hAnsi="Arial" w:cs="Arial"/>
          <w:sz w:val="24"/>
          <w:szCs w:val="24"/>
          <w:lang w:val="en-US"/>
        </w:rPr>
        <w:t>recommendation for development of FESA device software is:</w:t>
      </w:r>
    </w:p>
    <w:p w:rsidR="005B5AC6" w:rsidRPr="00F12553" w:rsidRDefault="005B5AC6" w:rsidP="005B5AC6">
      <w:pPr>
        <w:pStyle w:val="PlainText"/>
        <w:numPr>
          <w:ilvl w:val="0"/>
          <w:numId w:val="12"/>
        </w:numPr>
        <w:rPr>
          <w:rFonts w:ascii="Arial" w:hAnsi="Arial" w:cs="Arial"/>
          <w:sz w:val="24"/>
          <w:szCs w:val="24"/>
          <w:lang w:val="en-US"/>
        </w:rPr>
      </w:pPr>
      <w:r w:rsidRPr="00F12553">
        <w:rPr>
          <w:rFonts w:ascii="Arial" w:hAnsi="Arial" w:cs="Arial"/>
          <w:sz w:val="24"/>
          <w:szCs w:val="24"/>
          <w:lang w:val="en-US"/>
        </w:rPr>
        <w:t xml:space="preserve">Define the main properties </w:t>
      </w:r>
      <w:r>
        <w:rPr>
          <w:rFonts w:ascii="Arial" w:hAnsi="Arial" w:cs="Arial"/>
          <w:sz w:val="24"/>
          <w:szCs w:val="24"/>
          <w:lang w:val="en-US"/>
        </w:rPr>
        <w:t xml:space="preserve">and actions </w:t>
      </w:r>
      <w:r w:rsidRPr="00F12553">
        <w:rPr>
          <w:rFonts w:ascii="Arial" w:hAnsi="Arial" w:cs="Arial"/>
          <w:sz w:val="24"/>
          <w:szCs w:val="24"/>
          <w:lang w:val="en-US"/>
        </w:rPr>
        <w:t>which will be used by the operations applications</w:t>
      </w:r>
      <w:r>
        <w:rPr>
          <w:rFonts w:ascii="Arial" w:hAnsi="Arial" w:cs="Arial"/>
          <w:sz w:val="24"/>
          <w:szCs w:val="24"/>
          <w:lang w:val="en-US"/>
        </w:rPr>
        <w:t xml:space="preserve"> together with the application-team</w:t>
      </w:r>
    </w:p>
    <w:p w:rsidR="005B5AC6" w:rsidRDefault="005B5AC6" w:rsidP="005B5AC6">
      <w:pPr>
        <w:pStyle w:val="PlainText"/>
        <w:numPr>
          <w:ilvl w:val="0"/>
          <w:numId w:val="12"/>
        </w:numPr>
        <w:rPr>
          <w:rFonts w:ascii="Arial" w:hAnsi="Arial" w:cs="Arial"/>
          <w:sz w:val="24"/>
          <w:szCs w:val="24"/>
          <w:lang w:val="en-US"/>
        </w:rPr>
      </w:pPr>
      <w:r>
        <w:rPr>
          <w:rFonts w:ascii="Arial" w:hAnsi="Arial" w:cs="Arial"/>
          <w:sz w:val="24"/>
          <w:szCs w:val="24"/>
          <w:lang w:val="en-US"/>
        </w:rPr>
        <w:t>I</w:t>
      </w:r>
      <w:r w:rsidRPr="00E660A1">
        <w:rPr>
          <w:rFonts w:ascii="Arial" w:hAnsi="Arial" w:cs="Arial"/>
          <w:sz w:val="24"/>
          <w:szCs w:val="24"/>
          <w:lang w:val="en-US"/>
        </w:rPr>
        <w:t xml:space="preserve">mplement a mockup adapter to simulate the </w:t>
      </w:r>
      <w:r>
        <w:rPr>
          <w:rFonts w:ascii="Arial" w:hAnsi="Arial" w:cs="Arial"/>
          <w:sz w:val="24"/>
          <w:szCs w:val="24"/>
          <w:lang w:val="en-US"/>
        </w:rPr>
        <w:t xml:space="preserve">hardware </w:t>
      </w:r>
      <w:r w:rsidRPr="00E660A1">
        <w:rPr>
          <w:rFonts w:ascii="Arial" w:hAnsi="Arial" w:cs="Arial"/>
          <w:sz w:val="24"/>
          <w:szCs w:val="24"/>
          <w:lang w:val="en-US"/>
        </w:rPr>
        <w:t>equipment</w:t>
      </w:r>
    </w:p>
    <w:p w:rsidR="005B5AC6" w:rsidRPr="00E660A1" w:rsidRDefault="005B5AC6" w:rsidP="005B5AC6">
      <w:pPr>
        <w:pStyle w:val="PlainText"/>
        <w:numPr>
          <w:ilvl w:val="0"/>
          <w:numId w:val="12"/>
        </w:numPr>
        <w:rPr>
          <w:rFonts w:ascii="Arial" w:hAnsi="Arial" w:cs="Arial"/>
          <w:sz w:val="24"/>
          <w:szCs w:val="24"/>
          <w:lang w:val="en-US"/>
        </w:rPr>
      </w:pPr>
      <w:r>
        <w:rPr>
          <w:rFonts w:ascii="Arial" w:hAnsi="Arial" w:cs="Arial"/>
          <w:sz w:val="24"/>
          <w:szCs w:val="24"/>
          <w:lang w:val="en-US"/>
        </w:rPr>
        <w:t xml:space="preserve">Deploy the mockup </w:t>
      </w:r>
      <w:r w:rsidRPr="00F12553">
        <w:rPr>
          <w:rFonts w:ascii="Arial" w:hAnsi="Arial" w:cs="Arial"/>
          <w:sz w:val="24"/>
          <w:szCs w:val="24"/>
          <w:lang w:val="en-US"/>
        </w:rPr>
        <w:t xml:space="preserve">FESA device software </w:t>
      </w:r>
      <w:r>
        <w:rPr>
          <w:rFonts w:ascii="Arial" w:hAnsi="Arial" w:cs="Arial"/>
          <w:sz w:val="24"/>
          <w:szCs w:val="24"/>
          <w:lang w:val="en-US"/>
        </w:rPr>
        <w:t>in the test environment and inform the application-team, so they can start using it</w:t>
      </w:r>
    </w:p>
    <w:p w:rsidR="005B5AC6" w:rsidRPr="00F12553" w:rsidRDefault="005B5AC6" w:rsidP="005B5AC6">
      <w:pPr>
        <w:pStyle w:val="PlainText"/>
        <w:numPr>
          <w:ilvl w:val="0"/>
          <w:numId w:val="12"/>
        </w:numPr>
        <w:rPr>
          <w:rFonts w:ascii="Arial" w:hAnsi="Arial" w:cs="Arial"/>
          <w:sz w:val="24"/>
          <w:szCs w:val="24"/>
          <w:lang w:val="en-US"/>
        </w:rPr>
      </w:pPr>
      <w:r w:rsidRPr="00F12553">
        <w:rPr>
          <w:rFonts w:ascii="Arial" w:hAnsi="Arial" w:cs="Arial"/>
          <w:sz w:val="24"/>
          <w:szCs w:val="24"/>
          <w:lang w:val="en-US"/>
        </w:rPr>
        <w:t>Refine the FESA class,</w:t>
      </w:r>
      <w:r>
        <w:rPr>
          <w:rFonts w:ascii="Arial" w:hAnsi="Arial" w:cs="Arial"/>
          <w:sz w:val="24"/>
          <w:szCs w:val="24"/>
          <w:lang w:val="en-US"/>
        </w:rPr>
        <w:t xml:space="preserve"> add real hardware-interaction, </w:t>
      </w:r>
      <w:r w:rsidRPr="00F12553">
        <w:rPr>
          <w:rFonts w:ascii="Arial" w:hAnsi="Arial" w:cs="Arial"/>
          <w:sz w:val="24"/>
          <w:szCs w:val="24"/>
          <w:lang w:val="en-US"/>
        </w:rPr>
        <w:t xml:space="preserve"> enhance the adapters, implement other properties</w:t>
      </w:r>
    </w:p>
    <w:p w:rsidR="004C3656" w:rsidRPr="004C3656" w:rsidRDefault="004C3656" w:rsidP="004C3656">
      <w:bookmarkStart w:id="1" w:name="_GoBack"/>
      <w:bookmarkEnd w:id="1"/>
    </w:p>
    <w:sectPr w:rsidR="004C3656" w:rsidRPr="004C36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380B7C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84EA6A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29E4C4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FD09D5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6C4AB8C4"/>
    <w:lvl w:ilvl="0">
      <w:start w:val="1"/>
      <w:numFmt w:val="bullet"/>
      <w:lvlText w:val=""/>
      <w:lvlJc w:val="left"/>
      <w:pPr>
        <w:tabs>
          <w:tab w:val="num" w:pos="360"/>
        </w:tabs>
        <w:ind w:left="360" w:hanging="360"/>
      </w:pPr>
      <w:rPr>
        <w:rFonts w:ascii="Symbol" w:hAnsi="Symbol" w:hint="default"/>
      </w:rPr>
    </w:lvl>
  </w:abstractNum>
  <w:abstractNum w:abstractNumId="5">
    <w:nsid w:val="0D292298"/>
    <w:multiLevelType w:val="multilevel"/>
    <w:tmpl w:val="CB8C5D8E"/>
    <w:styleLink w:val="Rerferences"/>
    <w:lvl w:ilvl="0">
      <w:start w:val="1"/>
      <w:numFmt w:val="decimal"/>
      <w:lvlText w:val="[%1]"/>
      <w:lvlJc w:val="left"/>
      <w:pPr>
        <w:tabs>
          <w:tab w:val="num" w:pos="567"/>
        </w:tabs>
        <w:ind w:left="567" w:hanging="567"/>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5306513"/>
    <w:multiLevelType w:val="hybridMultilevel"/>
    <w:tmpl w:val="2B2CB33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C5038FD"/>
    <w:multiLevelType w:val="multilevel"/>
    <w:tmpl w:val="41E44416"/>
    <w:styleLink w:val="ListeAufzaehlung"/>
    <w:lvl w:ilvl="0">
      <w:start w:val="1"/>
      <w:numFmt w:val="bullet"/>
      <w:pStyle w:val="ListBullet"/>
      <w:lvlText w:val=""/>
      <w:lvlJc w:val="left"/>
      <w:pPr>
        <w:ind w:left="567" w:hanging="567"/>
      </w:pPr>
      <w:rPr>
        <w:rFonts w:ascii="Symbol" w:hAnsi="Symbol" w:cs="Times New Roman" w:hint="default"/>
        <w:color w:val="auto"/>
      </w:rPr>
    </w:lvl>
    <w:lvl w:ilvl="1">
      <w:start w:val="1"/>
      <w:numFmt w:val="bullet"/>
      <w:pStyle w:val="ListBullet2"/>
      <w:lvlText w:val=""/>
      <w:lvlJc w:val="left"/>
      <w:pPr>
        <w:ind w:left="1134" w:hanging="567"/>
      </w:pPr>
      <w:rPr>
        <w:rFonts w:ascii="Symbol" w:hAnsi="Symbol" w:cs="Times New Roman" w:hint="default"/>
        <w:color w:val="auto"/>
      </w:rPr>
    </w:lvl>
    <w:lvl w:ilvl="2">
      <w:start w:val="1"/>
      <w:numFmt w:val="bullet"/>
      <w:pStyle w:val="ListBullet3"/>
      <w:lvlText w:val=""/>
      <w:lvlJc w:val="left"/>
      <w:pPr>
        <w:ind w:left="1701" w:hanging="567"/>
      </w:pPr>
      <w:rPr>
        <w:rFonts w:ascii="Symbol" w:hAnsi="Symbol" w:cs="Times New Roman" w:hint="default"/>
        <w:color w:val="auto"/>
        <w:szCs w:val="28"/>
      </w:rPr>
    </w:lvl>
    <w:lvl w:ilvl="3">
      <w:start w:val="1"/>
      <w:numFmt w:val="bullet"/>
      <w:pStyle w:val="ListBullet4"/>
      <w:lvlText w:val=""/>
      <w:lvlJc w:val="left"/>
      <w:pPr>
        <w:ind w:left="2268" w:hanging="567"/>
      </w:pPr>
      <w:rPr>
        <w:rFonts w:ascii="Symbol" w:hAnsi="Symbol" w:cs="Times New Roman" w:hint="default"/>
        <w:color w:val="auto"/>
      </w:rPr>
    </w:lvl>
    <w:lvl w:ilvl="4">
      <w:start w:val="1"/>
      <w:numFmt w:val="bullet"/>
      <w:pStyle w:val="ListBullet5"/>
      <w:lvlText w:val=""/>
      <w:lvlJc w:val="left"/>
      <w:pPr>
        <w:ind w:left="2835" w:hanging="567"/>
      </w:pPr>
      <w:rPr>
        <w:rFonts w:ascii="Symbol" w:hAnsi="Symbol" w:cs="Times New Roman" w:hint="default"/>
        <w:color w:val="auto"/>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nsid w:val="302361C6"/>
    <w:multiLevelType w:val="hybridMultilevel"/>
    <w:tmpl w:val="B99E8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D616C1F"/>
    <w:multiLevelType w:val="multilevel"/>
    <w:tmpl w:val="8626C62E"/>
    <w:styleLink w:val="ListeUeberschrif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decimal"/>
      <w:pStyle w:val="Heading5"/>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pStyle w:val="Heading8"/>
      <w:lvlText w:val="%1.%2.%3.%4.%5.%6.%7.%8.%9"/>
      <w:lvlJc w:val="left"/>
      <w:pPr>
        <w:ind w:left="567" w:hanging="567"/>
      </w:pPr>
      <w:rPr>
        <w:rFonts w:hint="default"/>
      </w:rPr>
    </w:lvl>
  </w:abstractNum>
  <w:abstractNum w:abstractNumId="10">
    <w:nsid w:val="482446E1"/>
    <w:multiLevelType w:val="multilevel"/>
    <w:tmpl w:val="CB8C5D8E"/>
    <w:numStyleLink w:val="Rerferences"/>
  </w:abstractNum>
  <w:abstractNum w:abstractNumId="11">
    <w:nsid w:val="78871325"/>
    <w:multiLevelType w:val="multilevel"/>
    <w:tmpl w:val="DE72701E"/>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4"/>
  </w:num>
  <w:num w:numId="4">
    <w:abstractNumId w:val="3"/>
  </w:num>
  <w:num w:numId="5">
    <w:abstractNumId w:val="2"/>
  </w:num>
  <w:num w:numId="6">
    <w:abstractNumId w:val="1"/>
  </w:num>
  <w:num w:numId="7">
    <w:abstractNumId w:val="0"/>
  </w:num>
  <w:num w:numId="8">
    <w:abstractNumId w:val="10"/>
  </w:num>
  <w:num w:numId="9">
    <w:abstractNumId w:val="5"/>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C6"/>
    <w:rsid w:val="0002006B"/>
    <w:rsid w:val="0026014E"/>
    <w:rsid w:val="00291169"/>
    <w:rsid w:val="002C48E7"/>
    <w:rsid w:val="0032717B"/>
    <w:rsid w:val="00337901"/>
    <w:rsid w:val="004C3656"/>
    <w:rsid w:val="0050204D"/>
    <w:rsid w:val="005B5AC6"/>
    <w:rsid w:val="006C0161"/>
    <w:rsid w:val="00703762"/>
    <w:rsid w:val="007D6ED1"/>
    <w:rsid w:val="00857EDE"/>
    <w:rsid w:val="008C0955"/>
    <w:rsid w:val="008D49FE"/>
    <w:rsid w:val="0090324A"/>
    <w:rsid w:val="00A872E6"/>
    <w:rsid w:val="00AB0710"/>
    <w:rsid w:val="00B26547"/>
    <w:rsid w:val="00C26A0C"/>
    <w:rsid w:val="00C627BD"/>
    <w:rsid w:val="00C654BB"/>
    <w:rsid w:val="00EF743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DE"/>
  </w:style>
  <w:style w:type="paragraph" w:styleId="Heading1">
    <w:name w:val="heading 1"/>
    <w:aliases w:val="Erste UeB"/>
    <w:basedOn w:val="Normal"/>
    <w:next w:val="Normal"/>
    <w:link w:val="Heading1Char"/>
    <w:qFormat/>
    <w:rsid w:val="004C3656"/>
    <w:pPr>
      <w:keepNext/>
      <w:keepLines/>
      <w:numPr>
        <w:numId w:val="1"/>
      </w:numPr>
      <w:spacing w:before="480"/>
      <w:contextualSpacing/>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Zweite UeB"/>
    <w:basedOn w:val="Normal"/>
    <w:next w:val="Normal"/>
    <w:link w:val="Heading2Char"/>
    <w:qFormat/>
    <w:rsid w:val="004C3656"/>
    <w:pPr>
      <w:keepNext/>
      <w:keepLines/>
      <w:numPr>
        <w:ilvl w:val="1"/>
        <w:numId w:val="1"/>
      </w:numPr>
      <w:spacing w:before="200"/>
      <w:contextualSpacing/>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C3656"/>
    <w:pPr>
      <w:keepNext/>
      <w:keepLines/>
      <w:numPr>
        <w:ilvl w:val="2"/>
        <w:numId w:val="1"/>
      </w:numPr>
      <w:spacing w:before="200"/>
      <w:contextualSpacing/>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3656"/>
    <w:pPr>
      <w:keepNext/>
      <w:keepLines/>
      <w:numPr>
        <w:ilvl w:val="3"/>
        <w:numId w:val="1"/>
      </w:numPr>
      <w:spacing w:before="200"/>
      <w:contextualSpacing/>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6A0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Heading1Char">
    <w:name w:val="Heading 1 Char"/>
    <w:aliases w:val="Erste UeB Char"/>
    <w:basedOn w:val="DefaultParagraphFont"/>
    <w:link w:val="Heading1"/>
    <w:rsid w:val="004C36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Zweite UeB Char"/>
    <w:basedOn w:val="DefaultParagraphFont"/>
    <w:link w:val="Heading2"/>
    <w:uiPriority w:val="3"/>
    <w:rsid w:val="004C36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36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36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6A0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6A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6A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6A0C"/>
    <w:rPr>
      <w:rFonts w:asciiTheme="majorHAnsi" w:eastAsiaTheme="majorEastAsia" w:hAnsiTheme="majorHAnsi" w:cstheme="majorBidi"/>
      <w:color w:val="404040" w:themeColor="text1" w:themeTint="BF"/>
      <w:sz w:val="20"/>
      <w:szCs w:val="20"/>
    </w:rPr>
  </w:style>
  <w:style w:type="paragraph" w:styleId="ListBullet">
    <w:name w:val="List Bullet"/>
    <w:basedOn w:val="Normal"/>
    <w:uiPriority w:val="4"/>
    <w:unhideWhenUsed/>
    <w:qFormat/>
    <w:rsid w:val="0050204D"/>
    <w:pPr>
      <w:numPr>
        <w:numId w:val="2"/>
      </w:numPr>
      <w:contextualSpacing/>
    </w:pPr>
  </w:style>
  <w:style w:type="paragraph" w:styleId="ListBullet2">
    <w:name w:val="List Bullet 2"/>
    <w:basedOn w:val="Normal"/>
    <w:uiPriority w:val="99"/>
    <w:semiHidden/>
    <w:unhideWhenUsed/>
    <w:rsid w:val="0050204D"/>
    <w:pPr>
      <w:numPr>
        <w:ilvl w:val="1"/>
        <w:numId w:val="2"/>
      </w:numPr>
      <w:contextualSpacing/>
    </w:pPr>
  </w:style>
  <w:style w:type="paragraph" w:styleId="ListBullet3">
    <w:name w:val="List Bullet 3"/>
    <w:basedOn w:val="Normal"/>
    <w:uiPriority w:val="99"/>
    <w:semiHidden/>
    <w:unhideWhenUsed/>
    <w:rsid w:val="0050204D"/>
    <w:pPr>
      <w:numPr>
        <w:ilvl w:val="2"/>
        <w:numId w:val="2"/>
      </w:numPr>
      <w:contextualSpacing/>
    </w:pPr>
  </w:style>
  <w:style w:type="paragraph" w:styleId="ListBullet4">
    <w:name w:val="List Bullet 4"/>
    <w:basedOn w:val="Normal"/>
    <w:uiPriority w:val="99"/>
    <w:semiHidden/>
    <w:unhideWhenUsed/>
    <w:rsid w:val="0050204D"/>
    <w:pPr>
      <w:numPr>
        <w:ilvl w:val="3"/>
        <w:numId w:val="2"/>
      </w:numPr>
      <w:contextualSpacing/>
    </w:pPr>
  </w:style>
  <w:style w:type="paragraph" w:styleId="ListBullet5">
    <w:name w:val="List Bullet 5"/>
    <w:basedOn w:val="Normal"/>
    <w:uiPriority w:val="99"/>
    <w:semiHidden/>
    <w:unhideWhenUsed/>
    <w:rsid w:val="0050204D"/>
    <w:pPr>
      <w:numPr>
        <w:ilvl w:val="4"/>
        <w:numId w:val="2"/>
      </w:numPr>
      <w:contextualSpacing/>
    </w:pPr>
  </w:style>
  <w:style w:type="numbering" w:customStyle="1" w:styleId="Rerferences">
    <w:name w:val="Rerferences"/>
    <w:basedOn w:val="NoList"/>
    <w:rsid w:val="005B5AC6"/>
    <w:pPr>
      <w:numPr>
        <w:numId w:val="9"/>
      </w:numPr>
    </w:pPr>
  </w:style>
  <w:style w:type="paragraph" w:styleId="PlainText">
    <w:name w:val="Plain Text"/>
    <w:basedOn w:val="Normal"/>
    <w:link w:val="PlainTextChar"/>
    <w:uiPriority w:val="99"/>
    <w:rsid w:val="005B5AC6"/>
    <w:pPr>
      <w:spacing w:after="0"/>
    </w:pPr>
    <w:rPr>
      <w:rFonts w:ascii="Courier New" w:eastAsia="Times New Roman" w:hAnsi="Courier New" w:cs="Courier New"/>
      <w:sz w:val="20"/>
      <w:szCs w:val="20"/>
      <w:lang w:val="en-GB" w:eastAsia="de-DE"/>
    </w:rPr>
  </w:style>
  <w:style w:type="character" w:customStyle="1" w:styleId="PlainTextChar">
    <w:name w:val="Plain Text Char"/>
    <w:basedOn w:val="DefaultParagraphFont"/>
    <w:link w:val="PlainText"/>
    <w:uiPriority w:val="99"/>
    <w:rsid w:val="005B5AC6"/>
    <w:rPr>
      <w:rFonts w:ascii="Courier New" w:eastAsia="Times New Roman" w:hAnsi="Courier New" w:cs="Courier New"/>
      <w:sz w:val="20"/>
      <w:szCs w:val="20"/>
      <w:lang w:val="en-GB" w:eastAsia="de-DE"/>
    </w:rPr>
  </w:style>
  <w:style w:type="paragraph" w:customStyle="1" w:styleId="KommentierterInhalt">
    <w:name w:val="Kommentierter Inhalt"/>
    <w:basedOn w:val="Normal"/>
    <w:next w:val="Normal"/>
    <w:rsid w:val="005B5AC6"/>
    <w:pPr>
      <w:spacing w:after="0"/>
    </w:pPr>
    <w:rPr>
      <w:rFonts w:ascii="Arial" w:eastAsia="Times New Roman" w:hAnsi="Arial" w:cs="Times New Roman"/>
      <w:i/>
      <w:color w:val="0000FF"/>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DE"/>
  </w:style>
  <w:style w:type="paragraph" w:styleId="Heading1">
    <w:name w:val="heading 1"/>
    <w:aliases w:val="Erste UeB"/>
    <w:basedOn w:val="Normal"/>
    <w:next w:val="Normal"/>
    <w:link w:val="Heading1Char"/>
    <w:qFormat/>
    <w:rsid w:val="004C3656"/>
    <w:pPr>
      <w:keepNext/>
      <w:keepLines/>
      <w:numPr>
        <w:numId w:val="1"/>
      </w:numPr>
      <w:spacing w:before="480"/>
      <w:contextualSpacing/>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Zweite UeB"/>
    <w:basedOn w:val="Normal"/>
    <w:next w:val="Normal"/>
    <w:link w:val="Heading2Char"/>
    <w:qFormat/>
    <w:rsid w:val="004C3656"/>
    <w:pPr>
      <w:keepNext/>
      <w:keepLines/>
      <w:numPr>
        <w:ilvl w:val="1"/>
        <w:numId w:val="1"/>
      </w:numPr>
      <w:spacing w:before="200"/>
      <w:contextualSpacing/>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C3656"/>
    <w:pPr>
      <w:keepNext/>
      <w:keepLines/>
      <w:numPr>
        <w:ilvl w:val="2"/>
        <w:numId w:val="1"/>
      </w:numPr>
      <w:spacing w:before="200"/>
      <w:contextualSpacing/>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3656"/>
    <w:pPr>
      <w:keepNext/>
      <w:keepLines/>
      <w:numPr>
        <w:ilvl w:val="3"/>
        <w:numId w:val="1"/>
      </w:numPr>
      <w:spacing w:before="200"/>
      <w:contextualSpacing/>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6A0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Heading1Char">
    <w:name w:val="Heading 1 Char"/>
    <w:aliases w:val="Erste UeB Char"/>
    <w:basedOn w:val="DefaultParagraphFont"/>
    <w:link w:val="Heading1"/>
    <w:rsid w:val="004C36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Zweite UeB Char"/>
    <w:basedOn w:val="DefaultParagraphFont"/>
    <w:link w:val="Heading2"/>
    <w:uiPriority w:val="3"/>
    <w:rsid w:val="004C36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36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36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6A0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6A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6A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6A0C"/>
    <w:rPr>
      <w:rFonts w:asciiTheme="majorHAnsi" w:eastAsiaTheme="majorEastAsia" w:hAnsiTheme="majorHAnsi" w:cstheme="majorBidi"/>
      <w:color w:val="404040" w:themeColor="text1" w:themeTint="BF"/>
      <w:sz w:val="20"/>
      <w:szCs w:val="20"/>
    </w:rPr>
  </w:style>
  <w:style w:type="paragraph" w:styleId="ListBullet">
    <w:name w:val="List Bullet"/>
    <w:basedOn w:val="Normal"/>
    <w:uiPriority w:val="4"/>
    <w:unhideWhenUsed/>
    <w:qFormat/>
    <w:rsid w:val="0050204D"/>
    <w:pPr>
      <w:numPr>
        <w:numId w:val="2"/>
      </w:numPr>
      <w:contextualSpacing/>
    </w:pPr>
  </w:style>
  <w:style w:type="paragraph" w:styleId="ListBullet2">
    <w:name w:val="List Bullet 2"/>
    <w:basedOn w:val="Normal"/>
    <w:uiPriority w:val="99"/>
    <w:semiHidden/>
    <w:unhideWhenUsed/>
    <w:rsid w:val="0050204D"/>
    <w:pPr>
      <w:numPr>
        <w:ilvl w:val="1"/>
        <w:numId w:val="2"/>
      </w:numPr>
      <w:contextualSpacing/>
    </w:pPr>
  </w:style>
  <w:style w:type="paragraph" w:styleId="ListBullet3">
    <w:name w:val="List Bullet 3"/>
    <w:basedOn w:val="Normal"/>
    <w:uiPriority w:val="99"/>
    <w:semiHidden/>
    <w:unhideWhenUsed/>
    <w:rsid w:val="0050204D"/>
    <w:pPr>
      <w:numPr>
        <w:ilvl w:val="2"/>
        <w:numId w:val="2"/>
      </w:numPr>
      <w:contextualSpacing/>
    </w:pPr>
  </w:style>
  <w:style w:type="paragraph" w:styleId="ListBullet4">
    <w:name w:val="List Bullet 4"/>
    <w:basedOn w:val="Normal"/>
    <w:uiPriority w:val="99"/>
    <w:semiHidden/>
    <w:unhideWhenUsed/>
    <w:rsid w:val="0050204D"/>
    <w:pPr>
      <w:numPr>
        <w:ilvl w:val="3"/>
        <w:numId w:val="2"/>
      </w:numPr>
      <w:contextualSpacing/>
    </w:pPr>
  </w:style>
  <w:style w:type="paragraph" w:styleId="ListBullet5">
    <w:name w:val="List Bullet 5"/>
    <w:basedOn w:val="Normal"/>
    <w:uiPriority w:val="99"/>
    <w:semiHidden/>
    <w:unhideWhenUsed/>
    <w:rsid w:val="0050204D"/>
    <w:pPr>
      <w:numPr>
        <w:ilvl w:val="4"/>
        <w:numId w:val="2"/>
      </w:numPr>
      <w:contextualSpacing/>
    </w:pPr>
  </w:style>
  <w:style w:type="numbering" w:customStyle="1" w:styleId="Rerferences">
    <w:name w:val="Rerferences"/>
    <w:basedOn w:val="NoList"/>
    <w:rsid w:val="005B5AC6"/>
    <w:pPr>
      <w:numPr>
        <w:numId w:val="9"/>
      </w:numPr>
    </w:pPr>
  </w:style>
  <w:style w:type="paragraph" w:styleId="PlainText">
    <w:name w:val="Plain Text"/>
    <w:basedOn w:val="Normal"/>
    <w:link w:val="PlainTextChar"/>
    <w:uiPriority w:val="99"/>
    <w:rsid w:val="005B5AC6"/>
    <w:pPr>
      <w:spacing w:after="0"/>
    </w:pPr>
    <w:rPr>
      <w:rFonts w:ascii="Courier New" w:eastAsia="Times New Roman" w:hAnsi="Courier New" w:cs="Courier New"/>
      <w:sz w:val="20"/>
      <w:szCs w:val="20"/>
      <w:lang w:val="en-GB" w:eastAsia="de-DE"/>
    </w:rPr>
  </w:style>
  <w:style w:type="character" w:customStyle="1" w:styleId="PlainTextChar">
    <w:name w:val="Plain Text Char"/>
    <w:basedOn w:val="DefaultParagraphFont"/>
    <w:link w:val="PlainText"/>
    <w:uiPriority w:val="99"/>
    <w:rsid w:val="005B5AC6"/>
    <w:rPr>
      <w:rFonts w:ascii="Courier New" w:eastAsia="Times New Roman" w:hAnsi="Courier New" w:cs="Courier New"/>
      <w:sz w:val="20"/>
      <w:szCs w:val="20"/>
      <w:lang w:val="en-GB" w:eastAsia="de-DE"/>
    </w:rPr>
  </w:style>
  <w:style w:type="paragraph" w:customStyle="1" w:styleId="KommentierterInhalt">
    <w:name w:val="Kommentierter Inhalt"/>
    <w:basedOn w:val="Normal"/>
    <w:next w:val="Normal"/>
    <w:rsid w:val="005B5AC6"/>
    <w:pPr>
      <w:spacing w:after="0"/>
    </w:pPr>
    <w:rPr>
      <w:rFonts w:ascii="Arial" w:eastAsia="Times New Roman" w:hAnsi="Arial" w:cs="Times New Roman"/>
      <w:i/>
      <w:color w:val="0000FF"/>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SI">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GSI Helmholzzentrum für Schwerionenforschung mbH</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Schwinn, Alexander</dc:creator>
  <cp:lastModifiedBy>Schwinn, Alexander</cp:lastModifiedBy>
  <cp:revision>1</cp:revision>
  <dcterms:created xsi:type="dcterms:W3CDTF">2014-07-09T09:04:00Z</dcterms:created>
  <dcterms:modified xsi:type="dcterms:W3CDTF">2014-07-09T09:04:00Z</dcterms:modified>
</cp:coreProperties>
</file>